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91A1" w14:textId="666149CA" w:rsidR="006B2611" w:rsidRPr="006D4976" w:rsidRDefault="00706B65" w:rsidP="00706B65">
      <w:pPr>
        <w:pStyle w:val="af0"/>
      </w:pPr>
      <w:bookmarkStart w:id="0" w:name="_Hlk199239266"/>
      <w:r>
        <w:rPr>
          <w:rFonts w:hint="eastAsia"/>
        </w:rPr>
        <w:t>2025</w:t>
      </w:r>
      <w:r w:rsidR="006B2611" w:rsidRPr="006D4976">
        <w:t>年度 理研ECL研究チームリーダー/ユニットリーダー公募</w:t>
      </w:r>
    </w:p>
    <w:p w14:paraId="7B34D321" w14:textId="4AED9BF9" w:rsidR="00DC56ED" w:rsidRDefault="006B2611" w:rsidP="006B2611">
      <w:pPr>
        <w:spacing w:line="240" w:lineRule="exact"/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</w:pPr>
      <w:r w:rsidRPr="006B261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理化学研究所</w:t>
      </w:r>
      <w:r w:rsidR="006D4976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ECL制度</w:t>
      </w:r>
      <w:r w:rsidRPr="006B261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では、ずば抜けて優秀な若手研究者に対して、</w:t>
      </w:r>
      <w:r w:rsidR="00121C5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PIとして</w:t>
      </w:r>
      <w:r w:rsidRPr="006B261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自身で打ち立てた研究計画を推進する機会</w:t>
      </w:r>
      <w:r w:rsidR="001953E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と研究環境</w:t>
      </w:r>
      <w:r w:rsidRPr="006B2611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を提供します。</w:t>
      </w:r>
    </w:p>
    <w:p w14:paraId="15C73D21" w14:textId="77777777" w:rsidR="006B2611" w:rsidRPr="006D4976" w:rsidRDefault="006B2611" w:rsidP="006B2611">
      <w:pPr>
        <w:spacing w:line="240" w:lineRule="exact"/>
        <w:rPr>
          <w:b/>
          <w:bCs/>
          <w:sz w:val="21"/>
          <w:szCs w:val="21"/>
        </w:rPr>
      </w:pPr>
      <w:r w:rsidRPr="006D4976">
        <w:rPr>
          <w:rFonts w:hint="eastAsia"/>
          <w:b/>
          <w:bCs/>
          <w:sz w:val="21"/>
          <w:szCs w:val="21"/>
        </w:rPr>
        <w:t>募集職種</w:t>
      </w:r>
    </w:p>
    <w:p w14:paraId="1780DCEE" w14:textId="3F7E6D4D" w:rsidR="006B2611" w:rsidRPr="006B2611" w:rsidRDefault="006D4976" w:rsidP="006B2611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6B2611" w:rsidRPr="006B2611">
        <w:rPr>
          <w:rFonts w:hint="eastAsia"/>
          <w:sz w:val="21"/>
          <w:szCs w:val="21"/>
        </w:rPr>
        <w:t>理研</w:t>
      </w:r>
      <w:r w:rsidR="006B2611" w:rsidRPr="006B2611">
        <w:rPr>
          <w:sz w:val="21"/>
          <w:szCs w:val="21"/>
        </w:rPr>
        <w:t>ECL研究チームリーダー（部長級。大学の若手教授相当）</w:t>
      </w:r>
    </w:p>
    <w:p w14:paraId="27372C67" w14:textId="7033F145" w:rsidR="006B2611" w:rsidRDefault="006D4976" w:rsidP="006B2611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6B2611" w:rsidRPr="006B2611">
        <w:rPr>
          <w:rFonts w:hint="eastAsia"/>
          <w:sz w:val="21"/>
          <w:szCs w:val="21"/>
        </w:rPr>
        <w:t>理研</w:t>
      </w:r>
      <w:r w:rsidR="006B2611" w:rsidRPr="006B2611">
        <w:rPr>
          <w:sz w:val="21"/>
          <w:szCs w:val="21"/>
        </w:rPr>
        <w:t>ECL研究ユニットリーダー（課長級。大学の准教授/講師相当</w:t>
      </w:r>
      <w:r w:rsidR="006B2611">
        <w:rPr>
          <w:rFonts w:hint="eastAsia"/>
          <w:sz w:val="21"/>
          <w:szCs w:val="21"/>
        </w:rPr>
        <w:t>）</w:t>
      </w:r>
    </w:p>
    <w:p w14:paraId="5C5FDE0E" w14:textId="77777777" w:rsidR="006D4976" w:rsidRDefault="006D4976" w:rsidP="006B2611">
      <w:pPr>
        <w:spacing w:line="240" w:lineRule="exact"/>
        <w:rPr>
          <w:b/>
          <w:bCs/>
          <w:sz w:val="21"/>
          <w:szCs w:val="21"/>
        </w:rPr>
      </w:pPr>
    </w:p>
    <w:p w14:paraId="25358682" w14:textId="044746C4" w:rsidR="006B2611" w:rsidRDefault="006B2611" w:rsidP="006B2611">
      <w:pPr>
        <w:spacing w:line="240" w:lineRule="exact"/>
        <w:rPr>
          <w:sz w:val="21"/>
          <w:szCs w:val="21"/>
        </w:rPr>
      </w:pPr>
      <w:r w:rsidRPr="006B2611">
        <w:rPr>
          <w:rFonts w:hint="eastAsia"/>
          <w:b/>
          <w:bCs/>
          <w:sz w:val="21"/>
          <w:szCs w:val="21"/>
        </w:rPr>
        <w:t>応募資格</w:t>
      </w:r>
      <w:r w:rsidR="006D4976">
        <w:rPr>
          <w:rFonts w:hint="eastAsia"/>
          <w:b/>
          <w:bCs/>
          <w:sz w:val="21"/>
          <w:szCs w:val="21"/>
        </w:rPr>
        <w:t>：</w:t>
      </w:r>
      <w:bookmarkStart w:id="1" w:name="_Hlk199239497"/>
      <w:r w:rsidRPr="006B2611">
        <w:rPr>
          <w:rFonts w:hint="eastAsia"/>
          <w:sz w:val="21"/>
          <w:szCs w:val="21"/>
        </w:rPr>
        <w:t>博士の学位または同等の研究能力を有し、研究を統括・推進する能力を有している研究者。</w:t>
      </w:r>
      <w:bookmarkEnd w:id="1"/>
    </w:p>
    <w:p w14:paraId="192E1CD5" w14:textId="77777777" w:rsidR="006D4976" w:rsidRPr="006B2611" w:rsidRDefault="006D4976" w:rsidP="006B2611">
      <w:pPr>
        <w:spacing w:line="240" w:lineRule="exact"/>
        <w:rPr>
          <w:sz w:val="21"/>
          <w:szCs w:val="21"/>
        </w:rPr>
      </w:pPr>
    </w:p>
    <w:p w14:paraId="2687FA23" w14:textId="2C253669" w:rsidR="007202B4" w:rsidRDefault="007202B4" w:rsidP="007202B4">
      <w:pPr>
        <w:spacing w:line="240" w:lineRule="exact"/>
        <w:rPr>
          <w:sz w:val="21"/>
          <w:szCs w:val="21"/>
        </w:rPr>
      </w:pPr>
      <w:r w:rsidRPr="007202B4">
        <w:rPr>
          <w:rFonts w:hint="eastAsia"/>
          <w:b/>
          <w:bCs/>
          <w:sz w:val="21"/>
          <w:szCs w:val="21"/>
        </w:rPr>
        <w:t>研究分野</w:t>
      </w:r>
      <w:r w:rsidR="006D4976">
        <w:rPr>
          <w:rFonts w:hint="eastAsia"/>
          <w:b/>
          <w:bCs/>
          <w:sz w:val="21"/>
          <w:szCs w:val="21"/>
        </w:rPr>
        <w:t>：</w:t>
      </w:r>
      <w:r w:rsidRPr="007202B4">
        <w:rPr>
          <w:rFonts w:hint="eastAsia"/>
          <w:sz w:val="21"/>
          <w:szCs w:val="21"/>
        </w:rPr>
        <w:t>自然科学全般（数理科学、情報科学を含む）、および人文・社会科学との境界・融合領域。</w:t>
      </w:r>
    </w:p>
    <w:p w14:paraId="4D3B6ACA" w14:textId="77777777" w:rsidR="006D4976" w:rsidRPr="007202B4" w:rsidRDefault="006D4976" w:rsidP="007202B4">
      <w:pPr>
        <w:spacing w:line="240" w:lineRule="exact"/>
        <w:rPr>
          <w:sz w:val="21"/>
          <w:szCs w:val="21"/>
        </w:rPr>
      </w:pPr>
    </w:p>
    <w:p w14:paraId="0B4097B9" w14:textId="2E1FA273" w:rsidR="007202B4" w:rsidRPr="009C2963" w:rsidRDefault="001953E3" w:rsidP="009C2963">
      <w:pPr>
        <w:spacing w:line="24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年間研究費</w:t>
      </w:r>
      <w:r w:rsidR="006D4976" w:rsidRPr="009C2963">
        <w:rPr>
          <w:rFonts w:hint="eastAsia"/>
          <w:b/>
          <w:bCs/>
          <w:sz w:val="21"/>
          <w:szCs w:val="21"/>
        </w:rPr>
        <w:t>：</w:t>
      </w:r>
      <w:r w:rsidR="007202B4" w:rsidRPr="007202B4">
        <w:rPr>
          <w:rFonts w:hint="eastAsia"/>
          <w:sz w:val="21"/>
          <w:szCs w:val="21"/>
        </w:rPr>
        <w:t>チームリーダー：平均</w:t>
      </w:r>
      <w:r>
        <w:rPr>
          <w:rFonts w:hint="eastAsia"/>
          <w:sz w:val="21"/>
          <w:szCs w:val="21"/>
        </w:rPr>
        <w:t>3</w:t>
      </w:r>
      <w:r w:rsidR="007202B4" w:rsidRPr="007202B4">
        <w:rPr>
          <w:rFonts w:hint="eastAsia"/>
          <w:sz w:val="21"/>
          <w:szCs w:val="21"/>
        </w:rPr>
        <w:t>,000万円</w:t>
      </w:r>
      <w:r w:rsidR="006D4976">
        <w:rPr>
          <w:rFonts w:hint="eastAsia"/>
          <w:sz w:val="21"/>
          <w:szCs w:val="21"/>
        </w:rPr>
        <w:t>、</w:t>
      </w:r>
      <w:r w:rsidR="007202B4" w:rsidRPr="007202B4">
        <w:rPr>
          <w:rFonts w:hint="eastAsia"/>
          <w:sz w:val="21"/>
          <w:szCs w:val="21"/>
        </w:rPr>
        <w:t>ユニットリーダー：平均</w:t>
      </w:r>
      <w:r>
        <w:rPr>
          <w:rFonts w:hint="eastAsia"/>
          <w:sz w:val="21"/>
          <w:szCs w:val="21"/>
        </w:rPr>
        <w:t>1</w:t>
      </w:r>
      <w:r w:rsidR="007202B4" w:rsidRPr="007202B4">
        <w:rPr>
          <w:rFonts w:hint="eastAsia"/>
          <w:sz w:val="21"/>
          <w:szCs w:val="21"/>
        </w:rPr>
        <w:t>,000万</w:t>
      </w:r>
      <w:r w:rsidR="007202B4">
        <w:rPr>
          <w:rFonts w:hint="eastAsia"/>
          <w:sz w:val="21"/>
          <w:szCs w:val="21"/>
        </w:rPr>
        <w:t>円</w:t>
      </w:r>
    </w:p>
    <w:p w14:paraId="0480092C" w14:textId="77777777" w:rsidR="00947F02" w:rsidRPr="00947F02" w:rsidRDefault="00947F02" w:rsidP="00947F02">
      <w:pPr>
        <w:spacing w:line="240" w:lineRule="exact"/>
        <w:rPr>
          <w:sz w:val="21"/>
          <w:szCs w:val="21"/>
        </w:rPr>
      </w:pPr>
      <w:r w:rsidRPr="00947F02">
        <w:rPr>
          <w:rFonts w:hint="eastAsia"/>
          <w:sz w:val="21"/>
          <w:szCs w:val="21"/>
        </w:rPr>
        <w:t>※円滑なラボの立ち上げのために、年間研究費とは別に初期費用を追加で支給します。</w:t>
      </w:r>
    </w:p>
    <w:p w14:paraId="3EEC9ACD" w14:textId="77777777" w:rsidR="00947F02" w:rsidRPr="00947F02" w:rsidRDefault="00947F02" w:rsidP="00947F02">
      <w:pPr>
        <w:spacing w:line="240" w:lineRule="exact"/>
        <w:rPr>
          <w:sz w:val="21"/>
          <w:szCs w:val="21"/>
        </w:rPr>
      </w:pPr>
      <w:r w:rsidRPr="00947F02">
        <w:rPr>
          <w:rFonts w:hint="eastAsia"/>
          <w:sz w:val="21"/>
          <w:szCs w:val="21"/>
        </w:rPr>
        <w:t>※チームリーダー/ユニットリーダー自身の人件費は制度が負担します。</w:t>
      </w:r>
    </w:p>
    <w:p w14:paraId="15FB7EB2" w14:textId="43F08C75" w:rsidR="00947F02" w:rsidRDefault="00947F02" w:rsidP="00947F02">
      <w:pPr>
        <w:spacing w:line="240" w:lineRule="exact"/>
        <w:rPr>
          <w:sz w:val="21"/>
          <w:szCs w:val="21"/>
        </w:rPr>
      </w:pPr>
      <w:r w:rsidRPr="00947F02">
        <w:rPr>
          <w:rFonts w:hint="eastAsia"/>
          <w:sz w:val="21"/>
          <w:szCs w:val="21"/>
        </w:rPr>
        <w:t>※女性</w:t>
      </w:r>
      <w:r w:rsidR="00DC56ED">
        <w:rPr>
          <w:rFonts w:hint="eastAsia"/>
          <w:sz w:val="21"/>
          <w:szCs w:val="21"/>
        </w:rPr>
        <w:t>研究者の研究活動を積極的に支援するため、女性</w:t>
      </w:r>
      <w:r w:rsidRPr="00947F02">
        <w:rPr>
          <w:rFonts w:hint="eastAsia"/>
          <w:sz w:val="21"/>
          <w:szCs w:val="21"/>
        </w:rPr>
        <w:t>合格者に対しては加藤セチプログラムを適用し、上記の年間研究費に加え、毎年度最大1,000 万円を上限とした追加研究費の支援を行います。</w:t>
      </w:r>
    </w:p>
    <w:p w14:paraId="1138A879" w14:textId="77777777" w:rsidR="00812F15" w:rsidRDefault="00812F15" w:rsidP="00947F02">
      <w:pPr>
        <w:spacing w:line="240" w:lineRule="exact"/>
        <w:rPr>
          <w:sz w:val="21"/>
          <w:szCs w:val="21"/>
        </w:rPr>
      </w:pPr>
    </w:p>
    <w:p w14:paraId="2F9295ED" w14:textId="271642D9" w:rsidR="006D4976" w:rsidRDefault="00D5026C" w:rsidP="007202B4">
      <w:pPr>
        <w:spacing w:line="240" w:lineRule="exact"/>
        <w:rPr>
          <w:rFonts w:eastAsiaTheme="minorHAnsi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sz w:val="21"/>
          <w:szCs w:val="21"/>
        </w:rPr>
        <w:t>研究実施場所</w:t>
      </w:r>
      <w:r w:rsidR="009D5F2C">
        <w:rPr>
          <w:rFonts w:hint="eastAsia"/>
          <w:b/>
          <w:bCs/>
          <w:sz w:val="21"/>
          <w:szCs w:val="21"/>
        </w:rPr>
        <w:t>：</w:t>
      </w:r>
      <w:r w:rsidR="000E79F1">
        <w:rPr>
          <w:rFonts w:eastAsiaTheme="minorHAnsi" w:hint="eastAsia"/>
          <w:color w:val="000000"/>
          <w:sz w:val="21"/>
          <w:szCs w:val="21"/>
          <w:shd w:val="clear" w:color="auto" w:fill="FFFFFF"/>
        </w:rPr>
        <w:t>理研の研究センターが活動拠点と</w:t>
      </w:r>
      <w:r w:rsidR="007B0459">
        <w:rPr>
          <w:rFonts w:eastAsiaTheme="minorHAnsi" w:hint="eastAsia"/>
          <w:color w:val="000000"/>
          <w:sz w:val="21"/>
          <w:szCs w:val="21"/>
          <w:shd w:val="clear" w:color="auto" w:fill="FFFFFF"/>
        </w:rPr>
        <w:t>する</w:t>
      </w:r>
      <w:r w:rsidR="000E79F1" w:rsidRPr="00C65DC9">
        <w:rPr>
          <w:rFonts w:eastAsiaTheme="minorHAnsi" w:hint="eastAsia"/>
          <w:color w:val="000000"/>
          <w:sz w:val="21"/>
          <w:szCs w:val="21"/>
          <w:shd w:val="clear" w:color="auto" w:fill="FFFFFF"/>
        </w:rPr>
        <w:t>日本国内の</w:t>
      </w:r>
      <w:r w:rsidR="000E79F1">
        <w:rPr>
          <w:rFonts w:eastAsiaTheme="minorHAnsi" w:hint="eastAsia"/>
          <w:color w:val="000000"/>
          <w:sz w:val="21"/>
          <w:szCs w:val="21"/>
          <w:shd w:val="clear" w:color="auto" w:fill="FFFFFF"/>
        </w:rPr>
        <w:t>いずれかのキャンパス</w:t>
      </w:r>
    </w:p>
    <w:p w14:paraId="7E06261F" w14:textId="551D982D" w:rsidR="009D5F2C" w:rsidRPr="00947F02" w:rsidRDefault="009D5F2C" w:rsidP="00B43CE1">
      <w:pPr>
        <w:spacing w:line="240" w:lineRule="exact"/>
        <w:rPr>
          <w:b/>
          <w:bCs/>
          <w:sz w:val="21"/>
          <w:szCs w:val="21"/>
        </w:rPr>
      </w:pPr>
    </w:p>
    <w:p w14:paraId="28EBD59F" w14:textId="09C2E61D" w:rsidR="007202B4" w:rsidRDefault="007202B4" w:rsidP="007202B4">
      <w:pPr>
        <w:spacing w:line="240" w:lineRule="exact"/>
        <w:rPr>
          <w:sz w:val="21"/>
          <w:szCs w:val="21"/>
        </w:rPr>
      </w:pPr>
      <w:bookmarkStart w:id="2" w:name="_Hlk198640978"/>
      <w:r w:rsidRPr="006D4976">
        <w:rPr>
          <w:rFonts w:hint="eastAsia"/>
          <w:b/>
          <w:bCs/>
          <w:sz w:val="21"/>
          <w:szCs w:val="21"/>
        </w:rPr>
        <w:t>着任時期</w:t>
      </w:r>
      <w:bookmarkEnd w:id="2"/>
      <w:r w:rsidR="006D4976">
        <w:rPr>
          <w:rFonts w:hint="eastAsia"/>
          <w:b/>
          <w:bCs/>
          <w:sz w:val="21"/>
          <w:szCs w:val="21"/>
        </w:rPr>
        <w:t>：</w:t>
      </w:r>
      <w:r w:rsidR="00097AE7" w:rsidRPr="00097AE7">
        <w:rPr>
          <w:rFonts w:hint="eastAsia"/>
          <w:sz w:val="21"/>
          <w:szCs w:val="21"/>
        </w:rPr>
        <w:t>2026年8月1日から2027年1月1日</w:t>
      </w:r>
      <w:r w:rsidR="00097AE7">
        <w:rPr>
          <w:rFonts w:hint="eastAsia"/>
          <w:sz w:val="21"/>
          <w:szCs w:val="21"/>
        </w:rPr>
        <w:t>（応相談）</w:t>
      </w:r>
    </w:p>
    <w:p w14:paraId="7ABFD128" w14:textId="5756DFF3" w:rsidR="006D4976" w:rsidRDefault="00121C53" w:rsidP="007202B4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上記よりも早</w:t>
      </w:r>
      <w:r w:rsidR="00F25F13">
        <w:rPr>
          <w:rFonts w:hint="eastAsia"/>
          <w:sz w:val="21"/>
          <w:szCs w:val="21"/>
        </w:rPr>
        <w:t>く</w:t>
      </w:r>
      <w:r>
        <w:rPr>
          <w:rFonts w:hint="eastAsia"/>
          <w:sz w:val="21"/>
          <w:szCs w:val="21"/>
        </w:rPr>
        <w:t>着任を希望する方</w:t>
      </w:r>
      <w:r w:rsidR="00F25F13">
        <w:rPr>
          <w:rFonts w:hint="eastAsia"/>
          <w:sz w:val="21"/>
          <w:szCs w:val="21"/>
        </w:rPr>
        <w:t>も</w:t>
      </w:r>
      <w:r>
        <w:rPr>
          <w:rFonts w:hint="eastAsia"/>
          <w:sz w:val="21"/>
          <w:szCs w:val="21"/>
        </w:rPr>
        <w:t>相談可能</w:t>
      </w:r>
    </w:p>
    <w:p w14:paraId="6EEBD678" w14:textId="77777777" w:rsidR="00B43CE1" w:rsidRPr="007202B4" w:rsidRDefault="00B43CE1" w:rsidP="007202B4">
      <w:pPr>
        <w:spacing w:line="240" w:lineRule="exact"/>
        <w:rPr>
          <w:sz w:val="21"/>
          <w:szCs w:val="21"/>
        </w:rPr>
      </w:pPr>
    </w:p>
    <w:p w14:paraId="0A04C9EC" w14:textId="1431257E" w:rsidR="007202B4" w:rsidRDefault="007202B4" w:rsidP="007202B4">
      <w:pPr>
        <w:spacing w:line="240" w:lineRule="exact"/>
        <w:rPr>
          <w:sz w:val="21"/>
          <w:szCs w:val="21"/>
        </w:rPr>
      </w:pPr>
      <w:r w:rsidRPr="006D4976">
        <w:rPr>
          <w:rFonts w:hint="eastAsia"/>
          <w:b/>
          <w:bCs/>
          <w:sz w:val="21"/>
          <w:szCs w:val="21"/>
        </w:rPr>
        <w:t>雇用期間</w:t>
      </w:r>
      <w:r w:rsidR="006D4976">
        <w:rPr>
          <w:rFonts w:hint="eastAsia"/>
          <w:b/>
          <w:bCs/>
          <w:sz w:val="21"/>
          <w:szCs w:val="21"/>
        </w:rPr>
        <w:t>：</w:t>
      </w:r>
      <w:r w:rsidRPr="007202B4">
        <w:rPr>
          <w:rFonts w:hint="eastAsia"/>
          <w:sz w:val="21"/>
          <w:szCs w:val="21"/>
        </w:rPr>
        <w:t>最大</w:t>
      </w:r>
      <w:r w:rsidRPr="007202B4">
        <w:rPr>
          <w:sz w:val="21"/>
          <w:szCs w:val="21"/>
        </w:rPr>
        <w:t>7年間</w:t>
      </w:r>
    </w:p>
    <w:p w14:paraId="13D33F37" w14:textId="5C7CD10C" w:rsidR="00274450" w:rsidRDefault="00274450" w:rsidP="00274450">
      <w:pPr>
        <w:spacing w:line="240" w:lineRule="exact"/>
        <w:ind w:left="1155" w:hangingChars="550" w:hanging="115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6D4976">
        <w:rPr>
          <w:sz w:val="21"/>
          <w:szCs w:val="21"/>
        </w:rPr>
        <w:t>原則として着任5年目に1度、無期雇用PIへの審査に申し出ることができます。</w:t>
      </w:r>
    </w:p>
    <w:p w14:paraId="4740A0E3" w14:textId="77777777" w:rsidR="004D7D2A" w:rsidRDefault="004D7D2A" w:rsidP="00274450">
      <w:pPr>
        <w:spacing w:line="240" w:lineRule="exact"/>
        <w:ind w:left="1155" w:hangingChars="550" w:hanging="1155"/>
        <w:rPr>
          <w:rFonts w:hint="eastAsia"/>
          <w:sz w:val="21"/>
          <w:szCs w:val="21"/>
        </w:rPr>
      </w:pPr>
    </w:p>
    <w:p w14:paraId="457B108D" w14:textId="590FBA70" w:rsidR="007202B4" w:rsidRPr="007202B4" w:rsidRDefault="007202B4" w:rsidP="007202B4">
      <w:pPr>
        <w:spacing w:line="240" w:lineRule="exact"/>
        <w:rPr>
          <w:sz w:val="21"/>
          <w:szCs w:val="21"/>
        </w:rPr>
      </w:pPr>
      <w:r w:rsidRPr="007202B4">
        <w:rPr>
          <w:rFonts w:hint="eastAsia"/>
          <w:b/>
          <w:bCs/>
          <w:sz w:val="21"/>
          <w:szCs w:val="21"/>
        </w:rPr>
        <w:t>年俸</w:t>
      </w:r>
      <w:r w:rsidR="006D4976">
        <w:rPr>
          <w:rFonts w:hint="eastAsia"/>
          <w:b/>
          <w:bCs/>
          <w:sz w:val="21"/>
          <w:szCs w:val="21"/>
        </w:rPr>
        <w:t>：</w:t>
      </w:r>
      <w:r w:rsidRPr="007202B4">
        <w:rPr>
          <w:rFonts w:hint="eastAsia"/>
          <w:sz w:val="21"/>
          <w:szCs w:val="21"/>
        </w:rPr>
        <w:t>チームリーダー</w:t>
      </w:r>
      <w:r>
        <w:rPr>
          <w:rFonts w:hint="eastAsia"/>
          <w:sz w:val="21"/>
          <w:szCs w:val="21"/>
        </w:rPr>
        <w:t>：</w:t>
      </w:r>
      <w:r w:rsidRPr="007202B4">
        <w:rPr>
          <w:rFonts w:hint="eastAsia"/>
          <w:sz w:val="21"/>
          <w:szCs w:val="21"/>
        </w:rPr>
        <w:t>1,092万円</w:t>
      </w:r>
      <w:r w:rsidR="006D4976">
        <w:rPr>
          <w:rFonts w:hint="eastAsia"/>
          <w:sz w:val="21"/>
          <w:szCs w:val="21"/>
        </w:rPr>
        <w:t>、</w:t>
      </w:r>
      <w:r w:rsidRPr="007202B4">
        <w:rPr>
          <w:rFonts w:hint="eastAsia"/>
          <w:sz w:val="21"/>
          <w:szCs w:val="21"/>
        </w:rPr>
        <w:t>ユニットリーダー</w:t>
      </w:r>
      <w:r>
        <w:rPr>
          <w:rFonts w:hint="eastAsia"/>
          <w:sz w:val="21"/>
          <w:szCs w:val="21"/>
        </w:rPr>
        <w:t>：</w:t>
      </w:r>
      <w:r w:rsidRPr="007202B4">
        <w:rPr>
          <w:rFonts w:hint="eastAsia"/>
          <w:sz w:val="21"/>
          <w:szCs w:val="21"/>
        </w:rPr>
        <w:t>852万円</w:t>
      </w:r>
    </w:p>
    <w:p w14:paraId="6821170E" w14:textId="6CE159A0" w:rsidR="00052403" w:rsidRPr="004D7D2A" w:rsidRDefault="008B3976" w:rsidP="006D4976">
      <w:pPr>
        <w:spacing w:line="240" w:lineRule="exact"/>
        <w:rPr>
          <w:rFonts w:ascii="游明朝" w:eastAsia="游明朝" w:hAnsi="游明朝" w:cs="Times New Roman" w:hint="eastAsia"/>
          <w:sz w:val="21"/>
        </w:rPr>
      </w:pPr>
      <w:r w:rsidRPr="008D42E6">
        <w:rPr>
          <w:rFonts w:ascii="游明朝" w:eastAsia="游明朝" w:hAnsi="游明朝" w:cs="Times New Roman" w:hint="eastAsia"/>
          <w:sz w:val="21"/>
        </w:rPr>
        <w:t>前職の給与を下回る場合は、前任地の物価事情、当該者の学識・知見・実績等を総合的に判断し、年俸額を加算する場合があります。</w:t>
      </w:r>
    </w:p>
    <w:p w14:paraId="51B15723" w14:textId="1F812DE2" w:rsidR="006D4976" w:rsidRDefault="006D4976" w:rsidP="00274450">
      <w:pPr>
        <w:spacing w:line="240" w:lineRule="exact"/>
        <w:ind w:left="1156" w:hangingChars="550" w:hanging="1156"/>
        <w:rPr>
          <w:sz w:val="21"/>
          <w:szCs w:val="21"/>
        </w:rPr>
      </w:pPr>
      <w:r w:rsidRPr="006D4976">
        <w:rPr>
          <w:rFonts w:hint="eastAsia"/>
          <w:b/>
          <w:bCs/>
          <w:sz w:val="21"/>
          <w:szCs w:val="21"/>
        </w:rPr>
        <w:t>締切日</w:t>
      </w:r>
      <w:r>
        <w:rPr>
          <w:rFonts w:hint="eastAsia"/>
          <w:b/>
          <w:bCs/>
          <w:sz w:val="21"/>
          <w:szCs w:val="21"/>
        </w:rPr>
        <w:t>：</w:t>
      </w:r>
      <w:r w:rsidRPr="006D4976">
        <w:rPr>
          <w:rFonts w:hint="eastAsia"/>
          <w:sz w:val="21"/>
          <w:szCs w:val="21"/>
        </w:rPr>
        <w:t>事前登録</w:t>
      </w:r>
      <w:r w:rsidR="00274450">
        <w:rPr>
          <w:rFonts w:hint="eastAsia"/>
          <w:sz w:val="21"/>
          <w:szCs w:val="21"/>
        </w:rPr>
        <w:t>締切</w:t>
      </w:r>
      <w:r>
        <w:rPr>
          <w:rFonts w:hint="eastAsia"/>
          <w:sz w:val="21"/>
          <w:szCs w:val="21"/>
        </w:rPr>
        <w:t>：</w:t>
      </w:r>
      <w:r w:rsidRPr="006D4976">
        <w:rPr>
          <w:rFonts w:hint="eastAsia"/>
          <w:sz w:val="21"/>
          <w:szCs w:val="21"/>
        </w:rPr>
        <w:t>202</w:t>
      </w:r>
      <w:r w:rsidR="00363FA2">
        <w:rPr>
          <w:rFonts w:hint="eastAsia"/>
          <w:sz w:val="21"/>
          <w:szCs w:val="21"/>
        </w:rPr>
        <w:t>5</w:t>
      </w:r>
      <w:r w:rsidRPr="006D4976">
        <w:rPr>
          <w:rFonts w:hint="eastAsia"/>
          <w:sz w:val="21"/>
          <w:szCs w:val="21"/>
        </w:rPr>
        <w:t>年</w:t>
      </w:r>
      <w:r w:rsidR="00363FA2">
        <w:rPr>
          <w:rFonts w:hint="eastAsia"/>
          <w:sz w:val="21"/>
          <w:szCs w:val="21"/>
        </w:rPr>
        <w:t>8</w:t>
      </w:r>
      <w:r w:rsidRPr="006D4976">
        <w:rPr>
          <w:rFonts w:hint="eastAsia"/>
          <w:sz w:val="21"/>
          <w:szCs w:val="21"/>
        </w:rPr>
        <w:t>月</w:t>
      </w:r>
      <w:r w:rsidR="00052403">
        <w:rPr>
          <w:rFonts w:hint="eastAsia"/>
          <w:sz w:val="21"/>
          <w:szCs w:val="21"/>
        </w:rPr>
        <w:t xml:space="preserve"> </w:t>
      </w:r>
      <w:r w:rsidR="00363FA2">
        <w:rPr>
          <w:rFonts w:hint="eastAsia"/>
          <w:sz w:val="21"/>
          <w:szCs w:val="21"/>
        </w:rPr>
        <w:t>7</w:t>
      </w:r>
      <w:r w:rsidRPr="006D4976">
        <w:rPr>
          <w:rFonts w:hint="eastAsia"/>
          <w:sz w:val="21"/>
          <w:szCs w:val="21"/>
        </w:rPr>
        <w:t>日（日本時間正午）</w:t>
      </w:r>
    </w:p>
    <w:p w14:paraId="01B9A0AD" w14:textId="1C38449D" w:rsidR="00052403" w:rsidRDefault="006D4976" w:rsidP="00DA5FB5">
      <w:pPr>
        <w:spacing w:line="240" w:lineRule="exact"/>
        <w:ind w:leftChars="400" w:left="1195" w:hangingChars="150" w:hanging="315"/>
        <w:rPr>
          <w:rFonts w:hint="eastAsia"/>
          <w:sz w:val="21"/>
          <w:szCs w:val="21"/>
        </w:rPr>
      </w:pPr>
      <w:r w:rsidRPr="006D4976">
        <w:rPr>
          <w:rFonts w:hint="eastAsia"/>
          <w:sz w:val="21"/>
          <w:szCs w:val="21"/>
        </w:rPr>
        <w:t>応募書類</w:t>
      </w:r>
      <w:r w:rsidR="00274450">
        <w:rPr>
          <w:rFonts w:hint="eastAsia"/>
          <w:sz w:val="21"/>
          <w:szCs w:val="21"/>
        </w:rPr>
        <w:t>締切</w:t>
      </w:r>
      <w:r>
        <w:rPr>
          <w:rFonts w:hint="eastAsia"/>
          <w:sz w:val="21"/>
          <w:szCs w:val="21"/>
        </w:rPr>
        <w:t>：</w:t>
      </w:r>
      <w:r w:rsidRPr="006D4976">
        <w:rPr>
          <w:rFonts w:hint="eastAsia"/>
          <w:sz w:val="21"/>
          <w:szCs w:val="21"/>
        </w:rPr>
        <w:t>202</w:t>
      </w:r>
      <w:r w:rsidR="00363FA2">
        <w:rPr>
          <w:rFonts w:hint="eastAsia"/>
          <w:sz w:val="21"/>
          <w:szCs w:val="21"/>
        </w:rPr>
        <w:t>5</w:t>
      </w:r>
      <w:r w:rsidRPr="006D4976">
        <w:rPr>
          <w:rFonts w:hint="eastAsia"/>
          <w:sz w:val="21"/>
          <w:szCs w:val="21"/>
        </w:rPr>
        <w:t>年</w:t>
      </w:r>
      <w:r w:rsidR="00363FA2">
        <w:rPr>
          <w:rFonts w:hint="eastAsia"/>
          <w:sz w:val="21"/>
          <w:szCs w:val="21"/>
        </w:rPr>
        <w:t>8</w:t>
      </w:r>
      <w:r w:rsidRPr="006D4976">
        <w:rPr>
          <w:rFonts w:hint="eastAsia"/>
          <w:sz w:val="21"/>
          <w:szCs w:val="21"/>
        </w:rPr>
        <w:t>月</w:t>
      </w:r>
      <w:r w:rsidR="00363FA2">
        <w:rPr>
          <w:rFonts w:hint="eastAsia"/>
          <w:sz w:val="21"/>
          <w:szCs w:val="21"/>
        </w:rPr>
        <w:t>14</w:t>
      </w:r>
      <w:r w:rsidRPr="006D4976">
        <w:rPr>
          <w:rFonts w:hint="eastAsia"/>
          <w:sz w:val="21"/>
          <w:szCs w:val="21"/>
        </w:rPr>
        <w:t>日（日本時間正午）</w:t>
      </w:r>
    </w:p>
    <w:p w14:paraId="0637C01D" w14:textId="476DE219" w:rsidR="007E3C1D" w:rsidRPr="007E3C1D" w:rsidRDefault="0079698B" w:rsidP="007E3C1D">
      <w:pPr>
        <w:spacing w:line="240" w:lineRule="exact"/>
        <w:ind w:left="1156" w:hangingChars="550" w:hanging="1156"/>
      </w:pPr>
      <w:r>
        <w:rPr>
          <w:rFonts w:hint="eastAsia"/>
          <w:b/>
          <w:bCs/>
          <w:sz w:val="21"/>
          <w:szCs w:val="21"/>
        </w:rPr>
        <w:t>募集要項</w:t>
      </w:r>
      <w:r w:rsidR="00FB010E" w:rsidRPr="00FB010E">
        <w:rPr>
          <w:rFonts w:hint="eastAsia"/>
          <w:b/>
          <w:bCs/>
          <w:sz w:val="21"/>
          <w:szCs w:val="21"/>
        </w:rPr>
        <w:t>：</w:t>
      </w:r>
      <w:hyperlink r:id="rId7" w:history="1">
        <w:r w:rsidR="007E3C1D" w:rsidRPr="00E36974">
          <w:rPr>
            <w:rStyle w:val="ae"/>
          </w:rPr>
          <w:t>https://www.riken.jp/careers/programs/riken_ecl/call2025/</w:t>
        </w:r>
      </w:hyperlink>
      <w:bookmarkEnd w:id="0"/>
    </w:p>
    <w:sectPr w:rsidR="007E3C1D" w:rsidRPr="007E3C1D" w:rsidSect="008B3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EDEC" w14:textId="77777777" w:rsidR="002F396C" w:rsidRDefault="002F396C" w:rsidP="005718D2">
      <w:pPr>
        <w:spacing w:after="0" w:line="240" w:lineRule="auto"/>
      </w:pPr>
      <w:r>
        <w:separator/>
      </w:r>
    </w:p>
  </w:endnote>
  <w:endnote w:type="continuationSeparator" w:id="0">
    <w:p w14:paraId="275BC702" w14:textId="77777777" w:rsidR="002F396C" w:rsidRDefault="002F396C" w:rsidP="0057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69F4" w14:textId="77777777" w:rsidR="002F396C" w:rsidRDefault="002F396C" w:rsidP="005718D2">
      <w:pPr>
        <w:spacing w:after="0" w:line="240" w:lineRule="auto"/>
      </w:pPr>
      <w:r>
        <w:separator/>
      </w:r>
    </w:p>
  </w:footnote>
  <w:footnote w:type="continuationSeparator" w:id="0">
    <w:p w14:paraId="2346E9BB" w14:textId="77777777" w:rsidR="002F396C" w:rsidRDefault="002F396C" w:rsidP="0057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358FF"/>
    <w:multiLevelType w:val="multilevel"/>
    <w:tmpl w:val="034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24FEF"/>
    <w:multiLevelType w:val="multilevel"/>
    <w:tmpl w:val="B1E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17E44"/>
    <w:multiLevelType w:val="multilevel"/>
    <w:tmpl w:val="780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208768">
    <w:abstractNumId w:val="0"/>
  </w:num>
  <w:num w:numId="2" w16cid:durableId="372310978">
    <w:abstractNumId w:val="1"/>
  </w:num>
  <w:num w:numId="3" w16cid:durableId="187950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11"/>
    <w:rsid w:val="00052403"/>
    <w:rsid w:val="00097AE7"/>
    <w:rsid w:val="000D0DA9"/>
    <w:rsid w:val="000D5FA3"/>
    <w:rsid w:val="000E79F1"/>
    <w:rsid w:val="00121C53"/>
    <w:rsid w:val="001443B2"/>
    <w:rsid w:val="0015515E"/>
    <w:rsid w:val="001953E3"/>
    <w:rsid w:val="001A4E42"/>
    <w:rsid w:val="001D2BAE"/>
    <w:rsid w:val="00204D1F"/>
    <w:rsid w:val="002212E9"/>
    <w:rsid w:val="00241381"/>
    <w:rsid w:val="00274450"/>
    <w:rsid w:val="002A31FC"/>
    <w:rsid w:val="002F396C"/>
    <w:rsid w:val="00341745"/>
    <w:rsid w:val="00363FA2"/>
    <w:rsid w:val="00476E2C"/>
    <w:rsid w:val="004D1136"/>
    <w:rsid w:val="004D7D2A"/>
    <w:rsid w:val="0053261B"/>
    <w:rsid w:val="00564D6D"/>
    <w:rsid w:val="005718D2"/>
    <w:rsid w:val="00593420"/>
    <w:rsid w:val="00642A49"/>
    <w:rsid w:val="00684D42"/>
    <w:rsid w:val="006B2611"/>
    <w:rsid w:val="006D4976"/>
    <w:rsid w:val="00706B65"/>
    <w:rsid w:val="007202B4"/>
    <w:rsid w:val="0079698B"/>
    <w:rsid w:val="007A6BF6"/>
    <w:rsid w:val="007B0459"/>
    <w:rsid w:val="007E3C1D"/>
    <w:rsid w:val="007F01CA"/>
    <w:rsid w:val="00812F15"/>
    <w:rsid w:val="0086753C"/>
    <w:rsid w:val="008B3976"/>
    <w:rsid w:val="00947F02"/>
    <w:rsid w:val="009A3D74"/>
    <w:rsid w:val="009B468E"/>
    <w:rsid w:val="009C2963"/>
    <w:rsid w:val="009C334C"/>
    <w:rsid w:val="009D5F2C"/>
    <w:rsid w:val="009E21AB"/>
    <w:rsid w:val="00A67615"/>
    <w:rsid w:val="00A726BA"/>
    <w:rsid w:val="00AD513B"/>
    <w:rsid w:val="00B43CE1"/>
    <w:rsid w:val="00C65DC9"/>
    <w:rsid w:val="00CC66CF"/>
    <w:rsid w:val="00D1421C"/>
    <w:rsid w:val="00D5026C"/>
    <w:rsid w:val="00DA5FB5"/>
    <w:rsid w:val="00DC56ED"/>
    <w:rsid w:val="00EB3465"/>
    <w:rsid w:val="00EE06D4"/>
    <w:rsid w:val="00EE0EDD"/>
    <w:rsid w:val="00F212A2"/>
    <w:rsid w:val="00F25F13"/>
    <w:rsid w:val="00F313A1"/>
    <w:rsid w:val="00FA5AEC"/>
    <w:rsid w:val="00FB010E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47440"/>
  <w15:chartTrackingRefBased/>
  <w15:docId w15:val="{206B3920-7AE1-4016-9C76-F57FD772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6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6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6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6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6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6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2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26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2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6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26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26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26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1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18D2"/>
  </w:style>
  <w:style w:type="paragraph" w:styleId="ac">
    <w:name w:val="footer"/>
    <w:basedOn w:val="a"/>
    <w:link w:val="ad"/>
    <w:uiPriority w:val="99"/>
    <w:unhideWhenUsed/>
    <w:rsid w:val="00571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18D2"/>
  </w:style>
  <w:style w:type="character" w:styleId="ae">
    <w:name w:val="Hyperlink"/>
    <w:basedOn w:val="a0"/>
    <w:uiPriority w:val="99"/>
    <w:unhideWhenUsed/>
    <w:rsid w:val="000D0DA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0DA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706B65"/>
    <w:pPr>
      <w:widowControl w:val="0"/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FD22E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D22E6"/>
  </w:style>
  <w:style w:type="character" w:customStyle="1" w:styleId="af3">
    <w:name w:val="コメント文字列 (文字)"/>
    <w:basedOn w:val="a0"/>
    <w:link w:val="af2"/>
    <w:uiPriority w:val="99"/>
    <w:rsid w:val="00FD22E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22E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D22E6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7E3C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en.jp/careers/programs/riken_ecl/call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133</Words>
  <Characters>779</Characters>
  <Application>Microsoft Office Word</Application>
  <DocSecurity>0</DocSecurity>
  <Lines>18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Kobayashi</dc:creator>
  <cp:keywords/>
  <dc:description/>
  <cp:lastModifiedBy>Mayu Oka</cp:lastModifiedBy>
  <cp:revision>39</cp:revision>
  <cp:lastPrinted>2024-07-22T02:40:00Z</cp:lastPrinted>
  <dcterms:created xsi:type="dcterms:W3CDTF">2024-07-22T01:37:00Z</dcterms:created>
  <dcterms:modified xsi:type="dcterms:W3CDTF">2025-05-29T00:44:00Z</dcterms:modified>
</cp:coreProperties>
</file>